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71" w:rsidRPr="00623871" w:rsidRDefault="00623871" w:rsidP="00623871">
      <w:pPr>
        <w:rPr>
          <w:rFonts w:ascii="Arial Bold" w:hAnsi="Arial Bold" w:cs="Arial"/>
          <w:b/>
          <w:caps/>
          <w:sz w:val="24"/>
        </w:rPr>
      </w:pPr>
      <w:bookmarkStart w:id="0" w:name="_Toc226444176"/>
      <w:bookmarkStart w:id="1" w:name="_Toc323234519"/>
      <w:bookmarkStart w:id="2" w:name="_Toc436507997"/>
      <w:r w:rsidRPr="00623871">
        <w:rPr>
          <w:rFonts w:ascii="Arial Bold" w:hAnsi="Arial Bold" w:cs="Arial"/>
          <w:b/>
          <w:caps/>
          <w:sz w:val="24"/>
        </w:rPr>
        <w:t>Action Items</w:t>
      </w:r>
      <w:bookmarkEnd w:id="0"/>
      <w:bookmarkEnd w:id="1"/>
      <w:bookmarkEnd w:id="2"/>
      <w:r>
        <w:rPr>
          <w:rFonts w:ascii="Arial Bold" w:hAnsi="Arial Bold" w:cs="Arial"/>
          <w:b/>
          <w:caps/>
          <w:sz w:val="24"/>
        </w:rPr>
        <w:t xml:space="preserve"> ARM3</w:t>
      </w:r>
    </w:p>
    <w:p w:rsidR="00623871" w:rsidRPr="000F5B22" w:rsidRDefault="00623871" w:rsidP="00623871">
      <w:pPr>
        <w:pStyle w:val="ActionItem"/>
      </w:pPr>
      <w:r w:rsidRPr="000F5B22">
        <w:t>Action Items for Secretariat</w:t>
      </w:r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9068DA">
        <w:rPr>
          <w:szCs w:val="22"/>
          <w:highlight w:val="yellow"/>
        </w:rPr>
        <w:fldChar w:fldCharType="begin"/>
      </w:r>
      <w:r w:rsidRPr="009068DA">
        <w:rPr>
          <w:highlight w:val="yellow"/>
        </w:rPr>
        <w:instrText xml:space="preserve"> TOC \h \z \t "Action IALA" \c </w:instrText>
      </w:r>
      <w:r w:rsidRPr="009068DA">
        <w:rPr>
          <w:szCs w:val="22"/>
          <w:highlight w:val="yellow"/>
        </w:rPr>
        <w:fldChar w:fldCharType="separate"/>
      </w:r>
      <w:hyperlink w:anchor="_Toc436562549" w:history="1"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>Committee Secretary</w:t>
        </w:r>
        <w:r w:rsidRPr="00A12913">
          <w:rPr>
            <w:rStyle w:val="Hyperlink"/>
            <w:noProof/>
          </w:rPr>
          <w:t xml:space="preserve"> is requested to pass on the change request to the Secretariat.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62550" w:history="1"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>Committee Secretary</w:t>
        </w:r>
        <w:r w:rsidRPr="00A12913">
          <w:rPr>
            <w:rStyle w:val="Hyperlink"/>
            <w:noProof/>
          </w:rPr>
          <w:t xml:space="preserve"> is requested to forward the Liaison Note on Portrayal of sector lights in ENC charts (ARM3-11.1.3) to the ENAV Committee.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62551" w:history="1"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>DSG</w:t>
        </w:r>
        <w:r w:rsidRPr="00A12913">
          <w:rPr>
            <w:rStyle w:val="Hyperlink"/>
            <w:noProof/>
          </w:rPr>
          <w:t xml:space="preserve"> is requested to liaise with IHO on the portrayal of sector lights in ENC charts.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62552" w:history="1">
        <w:bookmarkStart w:id="3" w:name="_GoBack"/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 xml:space="preserve">Committee Secretary </w:t>
        </w:r>
        <w:r w:rsidRPr="00A12913">
          <w:rPr>
            <w:rStyle w:val="Hyperlink"/>
            <w:noProof/>
          </w:rPr>
          <w:t xml:space="preserve">is requested to forward all working papers as listed in Annex </w:t>
        </w:r>
        <w:bookmarkEnd w:id="3"/>
        <w:r w:rsidRPr="00A12913">
          <w:rPr>
            <w:rStyle w:val="Hyperlink"/>
            <w:noProof/>
          </w:rPr>
          <w:t>E to ARM4 for further development.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62553" w:history="1"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>Committee Secretary</w:t>
        </w:r>
        <w:r w:rsidRPr="00A12913">
          <w:rPr>
            <w:rStyle w:val="Hyperlink"/>
            <w:noProof/>
          </w:rPr>
          <w:t xml:space="preserve"> is requested to forward the updated version of the current Work Programme (ARM3-10.2) to Council for approval and make it input for ARM4.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62554" w:history="1">
        <w:r w:rsidRPr="00A12913">
          <w:rPr>
            <w:rStyle w:val="Hyperlink"/>
            <w:noProof/>
          </w:rPr>
          <w:t xml:space="preserve">The </w:t>
        </w:r>
        <w:r w:rsidRPr="00A12913">
          <w:rPr>
            <w:rStyle w:val="Hyperlink"/>
            <w:b/>
            <w:noProof/>
          </w:rPr>
          <w:t>Committee Secretary</w:t>
        </w:r>
        <w:r w:rsidRPr="00A12913">
          <w:rPr>
            <w:rStyle w:val="Hyperlink"/>
            <w:noProof/>
          </w:rPr>
          <w:t xml:space="preserve"> is requested to forward summary of the report of ARM3 (ARM3-13) after completion (deadline 14 December 2015) to the IALA Council, to note.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_Toc436562554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23871" w:rsidRPr="009068DA" w:rsidRDefault="00623871" w:rsidP="00623871">
      <w:pPr>
        <w:pStyle w:val="ActionItem"/>
        <w:rPr>
          <w:sz w:val="28"/>
          <w:highlight w:val="yellow"/>
        </w:rPr>
      </w:pPr>
      <w:r w:rsidRPr="009068DA">
        <w:rPr>
          <w:sz w:val="28"/>
          <w:highlight w:val="yellow"/>
        </w:rPr>
        <w:fldChar w:fldCharType="end"/>
      </w:r>
    </w:p>
    <w:p w:rsidR="00623871" w:rsidRPr="006E2A5E" w:rsidRDefault="00623871" w:rsidP="00623871">
      <w:pPr>
        <w:pStyle w:val="ActionItem"/>
        <w:rPr>
          <w:szCs w:val="28"/>
        </w:rPr>
      </w:pPr>
      <w:r w:rsidRPr="006E2A5E">
        <w:t>Action Items for Members</w:t>
      </w:r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r w:rsidRPr="009068DA">
        <w:rPr>
          <w:highlight w:val="yellow"/>
        </w:rPr>
        <w:fldChar w:fldCharType="begin"/>
      </w:r>
      <w:r w:rsidRPr="009068DA">
        <w:rPr>
          <w:highlight w:val="yellow"/>
        </w:rPr>
        <w:instrText xml:space="preserve"> TOC \h \z \t "Action Member" \c </w:instrText>
      </w:r>
      <w:r w:rsidRPr="009068DA">
        <w:rPr>
          <w:highlight w:val="yellow"/>
        </w:rPr>
        <w:fldChar w:fldCharType="separate"/>
      </w:r>
      <w:hyperlink w:anchor="_Toc436508594" w:history="1">
        <w:r w:rsidRPr="00097FBF">
          <w:rPr>
            <w:rStyle w:val="Hyperlink"/>
            <w:rFonts w:eastAsia="Calibri"/>
            <w:noProof/>
            <w:lang w:eastAsia="en-GB"/>
          </w:rPr>
          <w:t>A questionnaire was developed to be forwarded to ARM members, as a working paper. Input to the questionnaire to be submitted before ARM4. ARM3-11.2.4 refers.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08595" w:history="1">
        <w:r w:rsidRPr="00097FBF">
          <w:rPr>
            <w:rStyle w:val="Hyperlink"/>
            <w:b/>
            <w:noProof/>
          </w:rPr>
          <w:t>ARM Members</w:t>
        </w:r>
        <w:r w:rsidRPr="00097FBF">
          <w:rPr>
            <w:rStyle w:val="Hyperlink"/>
            <w:noProof/>
          </w:rPr>
          <w:t xml:space="preserve"> are requested to complete the questionnaire, provide comments, feedback and suggestions on </w:t>
        </w:r>
        <w:r w:rsidRPr="00097FBF">
          <w:rPr>
            <w:rStyle w:val="Hyperlink"/>
            <w:noProof/>
            <w:lang w:val="en-US"/>
          </w:rPr>
          <w:t>the draft of the proposed guideline,</w:t>
        </w:r>
        <w:r w:rsidRPr="00097FBF">
          <w:rPr>
            <w:rStyle w:val="Hyperlink"/>
            <w:noProof/>
          </w:rPr>
          <w:t xml:space="preserve"> and send it to the task leader prior to ARM4 (gaelle.nassif@cerema.fr).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08596" w:history="1">
        <w:r w:rsidRPr="00097FBF">
          <w:rPr>
            <w:rStyle w:val="Hyperlink"/>
            <w:noProof/>
            <w:lang w:eastAsia="de-DE"/>
          </w:rPr>
          <w:t xml:space="preserve">The </w:t>
        </w:r>
        <w:r w:rsidRPr="00097FBF">
          <w:rPr>
            <w:rStyle w:val="Hyperlink"/>
            <w:b/>
            <w:noProof/>
            <w:lang w:eastAsia="de-DE"/>
          </w:rPr>
          <w:t>Chair</w:t>
        </w:r>
        <w:r w:rsidRPr="00097FBF">
          <w:rPr>
            <w:rStyle w:val="Hyperlink"/>
            <w:noProof/>
            <w:lang w:eastAsia="de-DE"/>
          </w:rPr>
          <w:t xml:space="preserve"> is requested to e-mail Committee Chairs to update them on the progress of the NAVGUIDE.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08597" w:history="1">
        <w:r w:rsidRPr="00097FBF">
          <w:rPr>
            <w:rStyle w:val="Hyperlink"/>
            <w:b/>
            <w:noProof/>
          </w:rPr>
          <w:t>ARM members</w:t>
        </w:r>
        <w:r w:rsidRPr="00097FBF">
          <w:rPr>
            <w:rStyle w:val="Hyperlink"/>
            <w:noProof/>
          </w:rPr>
          <w:t xml:space="preserve"> are requested to provide changes to the IALA Dictionary to the task leader prior to ARM4 (</w:t>
        </w:r>
        <w:r w:rsidRPr="00097FBF">
          <w:rPr>
            <w:rStyle w:val="Hyperlink"/>
            <w:rFonts w:cs="Arial"/>
            <w:noProof/>
          </w:rPr>
          <w:t>david.merrill@uscg.mil)</w:t>
        </w:r>
        <w:r w:rsidRPr="00097FBF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08598" w:history="1">
        <w:r w:rsidRPr="00097FBF">
          <w:rPr>
            <w:rStyle w:val="Hyperlink"/>
            <w:b/>
            <w:noProof/>
          </w:rPr>
          <w:t>ARM members</w:t>
        </w:r>
        <w:r w:rsidRPr="00097FBF">
          <w:rPr>
            <w:rStyle w:val="Hyperlink"/>
            <w:noProof/>
          </w:rPr>
          <w:t xml:space="preserve"> are requested to note the liaison note on the use of pictograms (ARM3-11.1.2) and provide input on issues and best practises, prior to ARM4 to the Committee Secretary (wim.vdh@iala-aism.org).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3871" w:rsidRDefault="00623871" w:rsidP="00623871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nl-NL" w:eastAsia="nl-NL"/>
        </w:rPr>
      </w:pPr>
      <w:hyperlink w:anchor="_Toc436508599" w:history="1">
        <w:r w:rsidRPr="00097FBF">
          <w:rPr>
            <w:rStyle w:val="Hyperlink"/>
            <w:noProof/>
            <w:lang w:eastAsia="de-DE"/>
          </w:rPr>
          <w:t xml:space="preserve">The </w:t>
        </w:r>
        <w:r w:rsidRPr="00097FBF">
          <w:rPr>
            <w:rStyle w:val="Hyperlink"/>
            <w:b/>
            <w:noProof/>
            <w:lang w:eastAsia="de-DE"/>
          </w:rPr>
          <w:t>Chair</w:t>
        </w:r>
        <w:r w:rsidRPr="00097FBF">
          <w:rPr>
            <w:rStyle w:val="Hyperlink"/>
            <w:noProof/>
            <w:lang w:eastAsia="de-DE"/>
          </w:rPr>
          <w:t xml:space="preserve"> is requested to e-mail Chair of ENAV Committee to update on the review of the draft Guideline on User Requirements for VDES.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_Toc436508599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3871" w:rsidRPr="000F5B22" w:rsidRDefault="00623871" w:rsidP="00623871">
      <w:pPr>
        <w:pStyle w:val="BodyText"/>
      </w:pPr>
      <w:r w:rsidRPr="009068DA">
        <w:rPr>
          <w:highlight w:val="yellow"/>
        </w:rPr>
        <w:fldChar w:fldCharType="end"/>
      </w:r>
    </w:p>
    <w:p w:rsidR="0079105D" w:rsidRDefault="0079105D"/>
    <w:sectPr w:rsidR="0079105D" w:rsidSect="00C24928">
      <w:headerReference w:type="default" r:id="rId8"/>
      <w:footerReference w:type="default" r:id="rId9"/>
      <w:pgSz w:w="11900" w:h="16840" w:code="9"/>
      <w:pgMar w:top="1417" w:right="985" w:bottom="1276" w:left="1417" w:header="539" w:footer="3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71" w:rsidRDefault="00623871" w:rsidP="00623871">
      <w:r>
        <w:separator/>
      </w:r>
    </w:p>
  </w:endnote>
  <w:endnote w:type="continuationSeparator" w:id="0">
    <w:p w:rsidR="00623871" w:rsidRDefault="00623871" w:rsidP="0062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6C" w:rsidRPr="00BE015A" w:rsidRDefault="00623871" w:rsidP="00BE015A">
    <w:pPr>
      <w:pStyle w:val="Footer"/>
      <w:tabs>
        <w:tab w:val="clear" w:pos="4153"/>
        <w:tab w:val="clear" w:pos="8306"/>
        <w:tab w:val="center" w:pos="4820"/>
        <w:tab w:val="right" w:pos="9639"/>
      </w:tabs>
      <w:rPr>
        <w:lang w:val="fr-FR"/>
      </w:rPr>
    </w:pPr>
    <w:r>
      <w:rPr>
        <w:lang w:val="fr-FR"/>
      </w:rPr>
      <w:tab/>
    </w:r>
    <w:r>
      <w:rPr>
        <w:rStyle w:val="PageNumber"/>
      </w:rPr>
      <w:fldChar w:fldCharType="begin"/>
    </w:r>
    <w:r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71" w:rsidRDefault="00623871" w:rsidP="00623871">
      <w:r>
        <w:separator/>
      </w:r>
    </w:p>
  </w:footnote>
  <w:footnote w:type="continuationSeparator" w:id="0">
    <w:p w:rsidR="00623871" w:rsidRDefault="00623871" w:rsidP="00623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6C" w:rsidRPr="003C3029" w:rsidRDefault="00623871" w:rsidP="00B844AB">
    <w:pPr>
      <w:pStyle w:val="Header"/>
      <w:tabs>
        <w:tab w:val="left" w:pos="5940"/>
      </w:tabs>
      <w:jc w:val="left"/>
    </w:pPr>
    <w:r>
      <w:tab/>
    </w:r>
    <w:r>
      <w:tab/>
    </w:r>
    <w:r>
      <w:tab/>
      <w:t>ARM</w:t>
    </w:r>
    <w:r>
      <w:t>4</w:t>
    </w:r>
    <w:r>
      <w:t>-</w:t>
    </w:r>
    <w:r>
      <w:t>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05E6C7BE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79F15B95"/>
    <w:multiLevelType w:val="hybridMultilevel"/>
    <w:tmpl w:val="46B86CAA"/>
    <w:lvl w:ilvl="0" w:tplc="04090001">
      <w:start w:val="1"/>
      <w:numFmt w:val="decimal"/>
      <w:pStyle w:val="TableofFigures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871"/>
    <w:rsid w:val="00623871"/>
    <w:rsid w:val="0079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871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3871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rsid w:val="00623871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6238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871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rsid w:val="00623871"/>
  </w:style>
  <w:style w:type="paragraph" w:customStyle="1" w:styleId="ActionItem">
    <w:name w:val="Action Item"/>
    <w:basedOn w:val="Normal"/>
    <w:next w:val="BodyText"/>
    <w:link w:val="ActionItemChar"/>
    <w:qFormat/>
    <w:rsid w:val="00623871"/>
    <w:pPr>
      <w:spacing w:before="240" w:after="240"/>
    </w:pPr>
    <w:rPr>
      <w:rFonts w:eastAsia="Times New Roman"/>
      <w:i/>
      <w:iCs/>
      <w:color w:val="365F91" w:themeColor="accent1" w:themeShade="BF"/>
      <w:szCs w:val="22"/>
      <w:lang w:eastAsia="en-US"/>
    </w:rPr>
  </w:style>
  <w:style w:type="character" w:styleId="Hyperlink">
    <w:name w:val="Hyperlink"/>
    <w:basedOn w:val="DefaultParagraphFont"/>
    <w:uiPriority w:val="99"/>
    <w:rsid w:val="00623871"/>
  </w:style>
  <w:style w:type="paragraph" w:customStyle="1" w:styleId="Annex">
    <w:name w:val="Annex"/>
    <w:basedOn w:val="Heading1"/>
    <w:next w:val="Normal"/>
    <w:autoRedefine/>
    <w:qFormat/>
    <w:rsid w:val="00623871"/>
    <w:pPr>
      <w:keepLines w:val="0"/>
      <w:numPr>
        <w:numId w:val="2"/>
      </w:numPr>
      <w:tabs>
        <w:tab w:val="clear" w:pos="1701"/>
        <w:tab w:val="num" w:pos="360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eastAsia="de-DE"/>
    </w:rPr>
  </w:style>
  <w:style w:type="character" w:customStyle="1" w:styleId="ActionItemChar">
    <w:name w:val="Action Item Char"/>
    <w:basedOn w:val="DefaultParagraphFont"/>
    <w:link w:val="ActionItem"/>
    <w:rsid w:val="00623871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623871"/>
    <w:pPr>
      <w:numPr>
        <w:numId w:val="1"/>
      </w:numPr>
      <w:tabs>
        <w:tab w:val="left" w:pos="567"/>
        <w:tab w:val="right" w:pos="962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qFormat/>
    <w:rsid w:val="0062387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623871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23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871"/>
    <w:pPr>
      <w:spacing w:after="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3871"/>
    <w:pPr>
      <w:tabs>
        <w:tab w:val="center" w:pos="4820"/>
        <w:tab w:val="right" w:pos="9639"/>
      </w:tabs>
      <w:jc w:val="center"/>
    </w:pPr>
  </w:style>
  <w:style w:type="character" w:customStyle="1" w:styleId="HeaderChar">
    <w:name w:val="Header Char"/>
    <w:basedOn w:val="DefaultParagraphFont"/>
    <w:link w:val="Header"/>
    <w:rsid w:val="00623871"/>
    <w:rPr>
      <w:rFonts w:ascii="Arial" w:eastAsia="MS Mincho" w:hAnsi="Arial" w:cs="Times New Roman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rsid w:val="006238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871"/>
    <w:rPr>
      <w:rFonts w:ascii="Arial" w:eastAsia="MS Mincho" w:hAnsi="Arial" w:cs="Times New Roman"/>
      <w:szCs w:val="24"/>
      <w:lang w:val="en-GB" w:eastAsia="ja-JP"/>
    </w:rPr>
  </w:style>
  <w:style w:type="character" w:styleId="PageNumber">
    <w:name w:val="page number"/>
    <w:basedOn w:val="DefaultParagraphFont"/>
    <w:rsid w:val="00623871"/>
  </w:style>
  <w:style w:type="paragraph" w:customStyle="1" w:styleId="ActionItem">
    <w:name w:val="Action Item"/>
    <w:basedOn w:val="Normal"/>
    <w:next w:val="BodyText"/>
    <w:link w:val="ActionItemChar"/>
    <w:qFormat/>
    <w:rsid w:val="00623871"/>
    <w:pPr>
      <w:spacing w:before="240" w:after="240"/>
    </w:pPr>
    <w:rPr>
      <w:rFonts w:eastAsia="Times New Roman"/>
      <w:i/>
      <w:iCs/>
      <w:color w:val="365F91" w:themeColor="accent1" w:themeShade="BF"/>
      <w:szCs w:val="22"/>
      <w:lang w:eastAsia="en-US"/>
    </w:rPr>
  </w:style>
  <w:style w:type="character" w:styleId="Hyperlink">
    <w:name w:val="Hyperlink"/>
    <w:basedOn w:val="DefaultParagraphFont"/>
    <w:uiPriority w:val="99"/>
    <w:rsid w:val="00623871"/>
  </w:style>
  <w:style w:type="paragraph" w:customStyle="1" w:styleId="Annex">
    <w:name w:val="Annex"/>
    <w:basedOn w:val="Heading1"/>
    <w:next w:val="Normal"/>
    <w:autoRedefine/>
    <w:qFormat/>
    <w:rsid w:val="00623871"/>
    <w:pPr>
      <w:keepLines w:val="0"/>
      <w:numPr>
        <w:numId w:val="2"/>
      </w:numPr>
      <w:tabs>
        <w:tab w:val="clear" w:pos="1701"/>
        <w:tab w:val="num" w:pos="360"/>
      </w:tabs>
      <w:spacing w:before="240" w:after="240"/>
      <w:ind w:left="0" w:firstLine="0"/>
      <w:jc w:val="both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eastAsia="de-DE"/>
    </w:rPr>
  </w:style>
  <w:style w:type="character" w:customStyle="1" w:styleId="ActionItemChar">
    <w:name w:val="Action Item Char"/>
    <w:basedOn w:val="DefaultParagraphFont"/>
    <w:link w:val="ActionItem"/>
    <w:rsid w:val="00623871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623871"/>
    <w:pPr>
      <w:numPr>
        <w:numId w:val="1"/>
      </w:numPr>
      <w:tabs>
        <w:tab w:val="left" w:pos="567"/>
        <w:tab w:val="right" w:pos="9629"/>
      </w:tabs>
      <w:spacing w:after="120"/>
      <w:ind w:left="567" w:right="284" w:hanging="567"/>
      <w:jc w:val="both"/>
    </w:pPr>
  </w:style>
  <w:style w:type="paragraph" w:styleId="BodyText">
    <w:name w:val="Body Text"/>
    <w:basedOn w:val="Normal"/>
    <w:link w:val="BodyTextChar"/>
    <w:qFormat/>
    <w:rsid w:val="0062387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623871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23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2016-02-11T11:20:00Z</dcterms:created>
  <dcterms:modified xsi:type="dcterms:W3CDTF">2016-02-11T11:22:00Z</dcterms:modified>
</cp:coreProperties>
</file>